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7746" w14:textId="77777777" w:rsidR="00883A13" w:rsidRDefault="003D6D87" w:rsidP="00883A13">
      <w:pPr>
        <w:shd w:val="clear" w:color="auto" w:fill="FFFFFF"/>
        <w:bidi/>
        <w:spacing w:after="0" w:line="240" w:lineRule="auto"/>
        <w:jc w:val="center"/>
        <w:rPr>
          <w:rFonts w:ascii="Segoe UI" w:eastAsia="Times New Roman" w:hAnsi="Segoe UI" w:cs="B Titr"/>
          <w:b/>
          <w:bCs/>
          <w:color w:val="0F1115"/>
          <w:sz w:val="24"/>
          <w:szCs w:val="24"/>
          <w:rtl/>
        </w:rPr>
      </w:pPr>
      <w:r w:rsidRPr="007767E0">
        <w:rPr>
          <w:rFonts w:ascii="Segoe UI" w:eastAsia="Times New Roman" w:hAnsi="Segoe UI" w:cs="B Titr" w:hint="cs"/>
          <w:b/>
          <w:bCs/>
          <w:color w:val="0F1115"/>
          <w:sz w:val="24"/>
          <w:szCs w:val="24"/>
          <w:rtl/>
        </w:rPr>
        <w:t xml:space="preserve">فهرست </w:t>
      </w:r>
      <w:r w:rsidR="00883A13">
        <w:rPr>
          <w:rFonts w:ascii="Segoe UI" w:eastAsia="Times New Roman" w:hAnsi="Segoe UI" w:cs="B Titr" w:hint="cs"/>
          <w:b/>
          <w:bCs/>
          <w:color w:val="0F1115"/>
          <w:sz w:val="24"/>
          <w:szCs w:val="24"/>
          <w:rtl/>
        </w:rPr>
        <w:t xml:space="preserve">سخنرانیهای </w:t>
      </w:r>
      <w:r w:rsidR="00807A38" w:rsidRPr="007767E0">
        <w:rPr>
          <w:rFonts w:ascii="Segoe UI" w:eastAsia="Times New Roman" w:hAnsi="Segoe UI" w:cs="B Titr"/>
          <w:b/>
          <w:bCs/>
          <w:color w:val="0F1115"/>
          <w:sz w:val="24"/>
          <w:szCs w:val="24"/>
          <w:rtl/>
        </w:rPr>
        <w:t>همایش</w:t>
      </w:r>
      <w:r w:rsidR="002D14FE" w:rsidRPr="007767E0">
        <w:rPr>
          <w:rFonts w:ascii="Segoe UI" w:eastAsia="Times New Roman" w:hAnsi="Segoe UI" w:cs="B Titr" w:hint="cs"/>
          <w:b/>
          <w:bCs/>
          <w:color w:val="0F1115"/>
          <w:sz w:val="24"/>
          <w:szCs w:val="24"/>
          <w:rtl/>
        </w:rPr>
        <w:t xml:space="preserve"> </w:t>
      </w:r>
      <w:r w:rsidR="00883A13">
        <w:rPr>
          <w:rFonts w:ascii="Segoe UI" w:eastAsia="Times New Roman" w:hAnsi="Segoe UI" w:cs="B Titr" w:hint="cs"/>
          <w:b/>
          <w:bCs/>
          <w:color w:val="0F1115"/>
          <w:sz w:val="24"/>
          <w:szCs w:val="24"/>
          <w:rtl/>
        </w:rPr>
        <w:t>1405</w:t>
      </w:r>
    </w:p>
    <w:p w14:paraId="7C3EC54B" w14:textId="77777777" w:rsidR="003D6D87" w:rsidRDefault="003D6D87" w:rsidP="008D2130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Titr"/>
          <w:b/>
          <w:bCs/>
          <w:color w:val="0F1115"/>
          <w:sz w:val="28"/>
          <w:szCs w:val="28"/>
          <w:rtl/>
        </w:rPr>
      </w:pPr>
    </w:p>
    <w:p w14:paraId="3C55BFB4" w14:textId="256AD81F" w:rsidR="00883A13" w:rsidRPr="00883A13" w:rsidRDefault="00883A13" w:rsidP="00883A13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MS Gothic" w:eastAsia="MS Gothic" w:hAnsi="MS Gothic" w:cs="B Mitra"/>
          <w:sz w:val="28"/>
          <w:szCs w:val="28"/>
          <w:rtl/>
          <w:lang w:bidi="fa-IR"/>
        </w:rPr>
      </w:pPr>
      <w:r w:rsidRPr="00883A13"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دکتر حسین کلباسی (دانشگاه علامه طباطبایی): </w:t>
      </w:r>
      <w:r w:rsidRPr="00883A13">
        <w:rPr>
          <w:rFonts w:ascii="MS Gothic" w:eastAsia="MS Gothic" w:hAnsi="MS Gothic" w:cs="B Mitra"/>
          <w:sz w:val="28"/>
          <w:szCs w:val="28"/>
          <w:rtl/>
          <w:lang w:bidi="fa-IR"/>
        </w:rPr>
        <w:t>هویت ایرانی در عالم نیست‌انگار معاصر</w:t>
      </w:r>
    </w:p>
    <w:p w14:paraId="33D3B39B" w14:textId="0EF1F335" w:rsidR="003D6D87" w:rsidRDefault="00883A13" w:rsidP="003D6D87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MS Gothic" w:eastAsia="MS Gothic" w:hAnsi="MS Gothic" w:cs="B Mitra"/>
          <w:sz w:val="28"/>
          <w:szCs w:val="28"/>
          <w:rtl/>
          <w:lang w:bidi="fa-IR"/>
        </w:rPr>
      </w:pP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دکتر حکمت‌اله </w:t>
      </w:r>
      <w:r w:rsidR="003D6D87" w:rsidRPr="00883A13">
        <w:rPr>
          <w:rFonts w:ascii="MS Gothic" w:eastAsia="MS Gothic" w:hAnsi="MS Gothic" w:cs="B Mitra"/>
          <w:sz w:val="28"/>
          <w:szCs w:val="28"/>
          <w:rtl/>
          <w:lang w:bidi="fa-IR"/>
        </w:rPr>
        <w:t>ملاصالح</w:t>
      </w:r>
      <w:r w:rsidR="003D6D87" w:rsidRPr="00883A13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 (دانشگاه تهران)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: 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>پ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ش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نگ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و د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ر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نگ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ا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ران،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ر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ش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نگ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و د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رپا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یی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هو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ت</w:t>
      </w:r>
      <w:r w:rsidR="003D6D87" w:rsidRPr="00241945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ا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="003D6D87" w:rsidRPr="00241945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ران</w:t>
      </w:r>
      <w:r w:rsidR="003D6D87" w:rsidRPr="00241945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</w:p>
    <w:p w14:paraId="423C9C26" w14:textId="2650B88E" w:rsidR="00883A13" w:rsidRDefault="00883A13" w:rsidP="00883A13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MS Gothic" w:eastAsia="MS Gothic" w:hAnsi="MS Gothic" w:cs="B Mitra"/>
          <w:sz w:val="28"/>
          <w:szCs w:val="28"/>
          <w:rtl/>
          <w:lang w:bidi="fa-IR"/>
        </w:rPr>
      </w:pP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دکتر عبدالرزاق حسامی‌فر (دانشگاه بین‌المللی امام خمینی): </w:t>
      </w:r>
      <w:r w:rsidRPr="00883A13">
        <w:rPr>
          <w:rFonts w:ascii="MS Gothic" w:eastAsia="MS Gothic" w:hAnsi="MS Gothic" w:cs="B Mitra"/>
          <w:sz w:val="28"/>
          <w:szCs w:val="28"/>
          <w:rtl/>
          <w:lang w:bidi="fa-IR"/>
        </w:rPr>
        <w:t>تأملی در چالشهای هویتی فلسفه اسلامی</w:t>
      </w:r>
    </w:p>
    <w:p w14:paraId="795A4208" w14:textId="0D1BF677" w:rsidR="00883A13" w:rsidRDefault="00883A13" w:rsidP="00883A13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MS Gothic" w:eastAsia="MS Gothic" w:hAnsi="MS Gothic" w:cs="B Mitra"/>
          <w:sz w:val="28"/>
          <w:szCs w:val="28"/>
          <w:rtl/>
          <w:lang w:bidi="fa-IR"/>
        </w:rPr>
      </w:pP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دکتر قاسم پورحسن </w:t>
      </w:r>
      <w:r w:rsidRPr="00883A13"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(دانشگاه علامه طباطبایی): </w:t>
      </w:r>
      <w:r w:rsidRPr="00883A13">
        <w:rPr>
          <w:rFonts w:ascii="MS Gothic" w:eastAsia="MS Gothic" w:hAnsi="MS Gothic" w:cs="B Mitra"/>
          <w:sz w:val="28"/>
          <w:szCs w:val="28"/>
          <w:rtl/>
          <w:lang w:bidi="fa-IR"/>
        </w:rPr>
        <w:t>اعتباریات و پرسش از تمدن اخلاقی</w:t>
      </w:r>
    </w:p>
    <w:p w14:paraId="74F656F6" w14:textId="62FCF864" w:rsidR="00883A13" w:rsidRDefault="00883A13" w:rsidP="00883A13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آیت‌الله حسین عرب (حوزه علمیه کاشان): 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رابطه تول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د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و تمدن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آفر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ن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حکمت و عرفان صدرائ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و شعر و ادب فارس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</w:p>
    <w:p w14:paraId="1A29339B" w14:textId="4FB95A59" w:rsidR="00883A13" w:rsidRDefault="00883A13" w:rsidP="00883A13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محسن پیشوایی (دانشگاه کردستان): 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هست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شناس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سهرورد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و نقش</w:t>
      </w:r>
      <w:r w:rsid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آفر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ن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او در تمدن ا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ران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‌ـ‌</w:t>
      </w:r>
      <w:r w:rsidR="0066524F"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اسلام</w:t>
      </w:r>
      <w:r w:rsidR="0066524F"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</w:p>
    <w:p w14:paraId="00037CDC" w14:textId="7AE6DF9D" w:rsidR="0066524F" w:rsidRPr="0066524F" w:rsidRDefault="0066524F" w:rsidP="0066524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66524F">
        <w:rPr>
          <w:rFonts w:ascii="Segoe UI" w:eastAsia="Times New Roman" w:hAnsi="Segoe UI" w:cs="B Mitra"/>
          <w:color w:val="0F1115"/>
          <w:sz w:val="28"/>
          <w:szCs w:val="28"/>
          <w:rtl/>
        </w:rPr>
        <w:t>رسول برجیسیان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(دانشگاه فرهنگیان، اصفهان)</w:t>
      </w:r>
      <w:r w:rsidRP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66524F">
        <w:rPr>
          <w:rFonts w:ascii="Segoe UI" w:eastAsia="Times New Roman" w:hAnsi="Segoe UI" w:cs="B Mitra"/>
          <w:color w:val="0F1115"/>
          <w:sz w:val="28"/>
          <w:szCs w:val="28"/>
          <w:rtl/>
        </w:rPr>
        <w:t>از زبان متعالیه تا عدالت زبانی</w:t>
      </w:r>
      <w:r w:rsidRP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؛ </w:t>
      </w:r>
      <w:r w:rsidRPr="0066524F">
        <w:rPr>
          <w:rFonts w:ascii="Segoe UI" w:eastAsia="Times New Roman" w:hAnsi="Segoe UI" w:cs="B Mitra"/>
          <w:color w:val="0F1115"/>
          <w:sz w:val="28"/>
          <w:szCs w:val="28"/>
          <w:rtl/>
        </w:rPr>
        <w:t>نقش اخلاق زبان در هویت متعالیه صدرایی</w:t>
      </w:r>
    </w:p>
    <w:p w14:paraId="609C35CD" w14:textId="77777777" w:rsidR="00AE2D2D" w:rsidRDefault="00D31D2A" w:rsidP="00AE2D2D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D31D2A">
        <w:rPr>
          <w:rFonts w:ascii="Segoe UI" w:eastAsia="Times New Roman" w:hAnsi="Segoe UI" w:cs="B Mitra"/>
          <w:color w:val="0F1115"/>
          <w:sz w:val="28"/>
          <w:szCs w:val="28"/>
          <w:rtl/>
        </w:rPr>
        <w:t>قاسم اخوان نبوی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(پژوهشگاه فرهنگ و اندیشه اسلامی)</w:t>
      </w:r>
      <w:r w:rsidRPr="00D31D2A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D31D2A">
        <w:rPr>
          <w:rFonts w:ascii="Segoe UI" w:eastAsia="Times New Roman" w:hAnsi="Segoe UI" w:cs="B Mitra"/>
          <w:color w:val="0F1115"/>
          <w:sz w:val="28"/>
          <w:szCs w:val="28"/>
          <w:rtl/>
        </w:rPr>
        <w:t>پیوند دین و فلسفه در تکوین جهانبینی ایرانی؛ بازسازی فلسفی بر مبنای حکمت متعالیه</w:t>
      </w:r>
    </w:p>
    <w:p w14:paraId="4D83B306" w14:textId="7357AE25" w:rsidR="00AC29EF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توحید تیموری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(دانشگاه زنجان)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فرهنگ بمثابه شیوه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زندگی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: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پژوهشی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فلسفی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در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باب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هویت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و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خودآگاهی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ایرانی</w:t>
      </w:r>
    </w:p>
    <w:p w14:paraId="2016EDC8" w14:textId="4C38DF64" w:rsidR="00AC29EF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عظیم رضوی صوفیانی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دانشگاه محقق اردبیلی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)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بررسی رویکردهای جامعه‌شناسانه‌ و روان‌شناسانه اوستا در مقایسه سه متن گاهان، یشتها و بندهش</w:t>
      </w:r>
    </w:p>
    <w:p w14:paraId="7FCDCA87" w14:textId="68F906AC" w:rsidR="000003C7" w:rsidRPr="000003C7" w:rsidRDefault="000003C7" w:rsidP="000003C7">
      <w:pPr>
        <w:bidi/>
        <w:spacing w:after="0" w:line="240" w:lineRule="auto"/>
        <w:rPr>
          <w:rFonts w:ascii="IRMitra" w:eastAsia="Times New Roman" w:hAnsi="IRMitra" w:cs="IRMitra"/>
          <w:color w:val="000000"/>
          <w:sz w:val="28"/>
          <w:szCs w:val="28"/>
        </w:rPr>
      </w:pPr>
      <w:r>
        <w:rPr>
          <w:rFonts w:ascii="IRMitra" w:eastAsia="Times New Roman" w:hAnsi="IRMitra" w:cs="IRMitra" w:hint="cs"/>
          <w:color w:val="000000"/>
          <w:sz w:val="28"/>
          <w:szCs w:val="28"/>
          <w:rtl/>
        </w:rPr>
        <w:t xml:space="preserve">دکتر </w:t>
      </w:r>
      <w:hyperlink r:id="rId8" w:history="1">
        <w:r w:rsidRPr="000003C7">
          <w:rPr>
            <w:rFonts w:ascii="IRMitra" w:eastAsia="Times New Roman" w:hAnsi="IRMitra" w:cs="IRMitra"/>
            <w:color w:val="000000"/>
            <w:sz w:val="28"/>
            <w:szCs w:val="28"/>
            <w:rtl/>
          </w:rPr>
          <w:t xml:space="preserve">میلاد نوری </w:t>
        </w:r>
        <w:r>
          <w:rPr>
            <w:rFonts w:ascii="IRMitra" w:eastAsia="Times New Roman" w:hAnsi="IRMitra" w:cs="IRMitra" w:hint="cs"/>
            <w:color w:val="000000"/>
            <w:sz w:val="28"/>
            <w:szCs w:val="28"/>
            <w:rtl/>
          </w:rPr>
          <w:t>(</w:t>
        </w:r>
        <w:r w:rsidRPr="000003C7">
          <w:rPr>
            <w:rFonts w:ascii="IRMitra" w:eastAsia="Times New Roman" w:hAnsi="IRMitra" w:cs="IRMitra"/>
            <w:color w:val="000000"/>
            <w:sz w:val="28"/>
            <w:szCs w:val="28"/>
            <w:rtl/>
          </w:rPr>
          <w:t>دانشگاه بین‌المللی امام خمینی</w:t>
        </w:r>
        <w:r>
          <w:rPr>
            <w:rFonts w:ascii="IRMitra" w:eastAsia="Times New Roman" w:hAnsi="IRMitra" w:cs="IRMitra" w:hint="cs"/>
            <w:color w:val="000000"/>
            <w:sz w:val="28"/>
            <w:szCs w:val="28"/>
            <w:rtl/>
          </w:rPr>
          <w:t>):</w:t>
        </w:r>
      </w:hyperlink>
      <w:r w:rsidRPr="000003C7">
        <w:rPr>
          <w:rFonts w:ascii="IRMitra" w:eastAsia="Times New Roman" w:hAnsi="IRMitra" w:cs="IRMitra"/>
          <w:color w:val="000000"/>
          <w:sz w:val="28"/>
          <w:szCs w:val="28"/>
          <w:rtl/>
        </w:rPr>
        <w:t>ادب و آفرینش تمدن؛ پیوند عقلانیت، اخلاق و سیاست در اندیشۀ ابن‌مقفع</w:t>
      </w:r>
    </w:p>
    <w:p w14:paraId="3CFFF683" w14:textId="04365D4C" w:rsidR="00AC29EF" w:rsidRPr="00AC29EF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مصطفی سامانی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(دانشگاه آزاد اسلامی</w:t>
      </w:r>
      <w:r w:rsid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هرمزگان)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نقش و جايگاه تفكر ايراني اسلامي در تكوين لايه هاي هويتي و تمدن سازي</w:t>
      </w:r>
    </w:p>
    <w:p w14:paraId="705DE9E9" w14:textId="0DC3FCE1" w:rsidR="007101CF" w:rsidRDefault="007101CF" w:rsidP="007101C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سیده سوزان</w:t>
      </w:r>
      <w:r w:rsidRPr="007101C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انجم روز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(دانشگاه تهران)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پیوند دین و فلسفه در اندیشه عین‌القضات همدانی و نقش آن در شکلگیری جهانبینی ایرانی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‌ـ‌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اسلامی</w:t>
      </w:r>
    </w:p>
    <w:p w14:paraId="7BCA6F26" w14:textId="66ADDB6D" w:rsidR="00AC29EF" w:rsidRPr="00AC29EF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فاطمه علی‌پور (دانشگاه پیام نور): </w:t>
      </w:r>
      <w:r w:rsidRPr="00AC29EF">
        <w:rPr>
          <w:rFonts w:ascii="Segoe UI" w:eastAsia="Times New Roman" w:hAnsi="Segoe UI" w:cs="B Mitra"/>
          <w:color w:val="0F1115"/>
          <w:sz w:val="28"/>
          <w:szCs w:val="28"/>
          <w:rtl/>
        </w:rPr>
        <w:t>نقش حکمت و هویت ایرانی در رشد معنوی جامعه بشری در پیوند با تحقق تمدن نوین اسلامی</w:t>
      </w:r>
    </w:p>
    <w:p w14:paraId="593CFA75" w14:textId="54AC2055" w:rsidR="007101CF" w:rsidRPr="00AC29EF" w:rsidRDefault="007101CF" w:rsidP="007101C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سمیه اجلی</w:t>
      </w:r>
      <w:r w:rsid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(دانشگاه فرهنگیان، تهران)</w:t>
      </w:r>
      <w:r w:rsidRPr="0066524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تمدن‌سازی بر مبنای مراقبت؛ واکاوی نقش اخلاق مراقبتی در الگوی تربیت هویت تمدنی</w:t>
      </w:r>
    </w:p>
    <w:p w14:paraId="6707DC5C" w14:textId="0F19308B" w:rsidR="00AE2D2D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محسن </w:t>
      </w:r>
      <w:r w:rsidR="00AE2D2D"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ابراهیمی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اصفهان)</w:t>
      </w:r>
      <w:r w:rsidR="00AE2D2D"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 آفرینش تمدن نوین از طریق تحقق موضوع «حی متأله»</w:t>
      </w:r>
    </w:p>
    <w:p w14:paraId="3E354477" w14:textId="6E3A8C39" w:rsidR="007101CF" w:rsidRPr="007101CF" w:rsidRDefault="007101CF" w:rsidP="007101C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7101CF">
        <w:rPr>
          <w:rFonts w:ascii="Segoe UI" w:eastAsia="Times New Roman" w:hAnsi="Segoe UI" w:cs="B Mitra"/>
          <w:color w:val="0F1115"/>
          <w:sz w:val="28"/>
          <w:szCs w:val="28"/>
          <w:rtl/>
        </w:rPr>
        <w:t>نسرین سراجی</w:t>
      </w:r>
      <w:r w:rsidRPr="007101C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7101CF">
        <w:rPr>
          <w:rFonts w:ascii="Segoe UI" w:eastAsia="Times New Roman" w:hAnsi="Segoe UI" w:cs="B Mitra"/>
          <w:color w:val="0F1115"/>
          <w:sz w:val="28"/>
          <w:szCs w:val="28"/>
          <w:rtl/>
        </w:rPr>
        <w:t>پور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آزاد اسلامی)</w:t>
      </w:r>
      <w:r w:rsidRPr="007101C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7101CF">
        <w:rPr>
          <w:rFonts w:ascii="Segoe UI" w:eastAsia="Times New Roman" w:hAnsi="Segoe UI" w:cs="B Mitra"/>
          <w:color w:val="0F1115"/>
          <w:sz w:val="28"/>
          <w:szCs w:val="28"/>
          <w:rtl/>
        </w:rPr>
        <w:t>احیای هویت ایرانی</w:t>
      </w:r>
      <w:r w:rsidRPr="007101C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‌ـ‌</w:t>
      </w:r>
      <w:r w:rsidRPr="007101CF">
        <w:rPr>
          <w:rFonts w:ascii="Segoe UI" w:eastAsia="Times New Roman" w:hAnsi="Segoe UI" w:cs="B Mitra"/>
          <w:color w:val="0F1115"/>
          <w:sz w:val="28"/>
          <w:szCs w:val="28"/>
          <w:rtl/>
        </w:rPr>
        <w:t>اسلامی درحکمت سهروردی و ملاصدرا</w:t>
      </w:r>
    </w:p>
    <w:p w14:paraId="4FD82304" w14:textId="2D2E6CD2" w:rsidR="00FC658E" w:rsidRDefault="00FC658E" w:rsidP="00FC658E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موسی عبداللهی‌نسب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شهید مدنی آذربایجان)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 اجتماع، سعادت و تمدن؛ ظرفیتهای تمدن‌ساز اندیشه اجتماعی ملاصدرا در تبیین هویت ایرانی‌ـ‌اسلامی</w:t>
      </w:r>
    </w:p>
    <w:p w14:paraId="1E7F26D1" w14:textId="1656FF5E" w:rsidR="0031527E" w:rsidRPr="0031527E" w:rsidRDefault="0031527E" w:rsidP="0031527E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سمانه قنبری ورنوسفادرانی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تبریز)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</w:t>
      </w: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الگوی حکمرانی مشارکتی مبتنی بر شورا در فلسفه سیاسی فارابی</w:t>
      </w:r>
    </w:p>
    <w:p w14:paraId="3A200DAB" w14:textId="77777777" w:rsidR="00251456" w:rsidRPr="00FC658E" w:rsidRDefault="00251456" w:rsidP="00251456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اکبر قربانی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(دانشگاه آزاد اسلامی، اردستان)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بازتاب حکمت خسروانی در آثار سهروردی</w:t>
      </w:r>
    </w:p>
    <w:p w14:paraId="425D040C" w14:textId="4C3AD3E0" w:rsidR="00774DBF" w:rsidRPr="00774DBF" w:rsidRDefault="00774DBF" w:rsidP="00774DB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774DBF">
        <w:rPr>
          <w:rFonts w:ascii="Segoe UI" w:eastAsia="Times New Roman" w:hAnsi="Segoe UI" w:cs="B Mitra"/>
          <w:color w:val="0F1115"/>
          <w:sz w:val="28"/>
          <w:szCs w:val="28"/>
          <w:rtl/>
        </w:rPr>
        <w:t>وحید داوری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</w:t>
      </w:r>
      <w:r w:rsidRPr="00774DBF">
        <w:rPr>
          <w:rFonts w:ascii="Segoe UI" w:eastAsia="Times New Roman" w:hAnsi="Segoe UI" w:cs="B Mitra"/>
          <w:color w:val="0F1115"/>
          <w:sz w:val="28"/>
          <w:szCs w:val="28"/>
          <w:rtl/>
        </w:rPr>
        <w:t>چهارده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شهید مدنی آذربایجان)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Pr="00774DB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</w:t>
      </w:r>
      <w:r w:rsidRPr="00774DB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از فهلویون تا حکمت متعالیه؛ از زرتشت تا اسلام: </w:t>
      </w:r>
      <w:r w:rsidRPr="00774DBF">
        <w:rPr>
          <w:rFonts w:ascii="Segoe UI" w:eastAsia="Times New Roman" w:hAnsi="Segoe UI" w:cs="B Mitra"/>
          <w:color w:val="0F1115"/>
          <w:sz w:val="28"/>
          <w:szCs w:val="28"/>
          <w:rtl/>
        </w:rPr>
        <w:lastRenderedPageBreak/>
        <w:t>تبارشناسی پیوند عقل و وحی در جهانبینی ایرانی</w:t>
      </w:r>
    </w:p>
    <w:p w14:paraId="43379E51" w14:textId="377883AC" w:rsidR="00B34C4D" w:rsidRPr="00B34C4D" w:rsidRDefault="00B34C4D" w:rsidP="009170F4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>مهدی دسترنج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>دانش‌آموخت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ه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پژوهشگاه علوم انسانی و مطالعات فرهنگی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)</w:t>
      </w:r>
      <w:r w:rsidRPr="00B34C4D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="009170F4" w:rsidRPr="009170F4">
        <w:rPr>
          <w:rFonts w:ascii="Segoe UI" w:eastAsia="Times New Roman" w:hAnsi="Segoe UI" w:cs="B Mitra"/>
          <w:color w:val="0F1115"/>
          <w:sz w:val="28"/>
          <w:szCs w:val="28"/>
          <w:rtl/>
        </w:rPr>
        <w:t>تبارشناسی انتقادی اصطلاح «مدنی بالطبع»: درآمدی بر بازشناسی مفهوم مدنیت و سابقۀ عقلانی اندیشیدن به تمدن در حکمت اسلامی</w:t>
      </w:r>
    </w:p>
    <w:p w14:paraId="418BE17B" w14:textId="19100C5A" w:rsidR="00334FBF" w:rsidRPr="00334FBF" w:rsidRDefault="00334FBF" w:rsidP="00334FB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334FB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ایمان رحیم</w:t>
      </w:r>
      <w:r w:rsidRPr="00334FBF">
        <w:rPr>
          <w:rFonts w:ascii="Segoe UI" w:eastAsia="Times New Roman" w:hAnsi="Segoe UI" w:cs="B Mitra"/>
          <w:color w:val="0F1115"/>
          <w:sz w:val="28"/>
          <w:szCs w:val="28"/>
          <w:rtl/>
        </w:rPr>
        <w:softHyphen/>
      </w:r>
      <w:r w:rsidRPr="00334FB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نصیریان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>دانش‌آموخت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ه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دانشگاه بین‌المللی امام خمینی)</w:t>
      </w:r>
      <w:r w:rsidRPr="00334FB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بحران معنا و هویت در جهان پسا‌حقیقت؛ نقدی بر پراگماتیسم رورتی با تکیه بر نظریۀ ادراکات اعتباری علامه طباطبایی</w:t>
      </w:r>
    </w:p>
    <w:p w14:paraId="5786D8BF" w14:textId="572A7352" w:rsidR="00C72AF2" w:rsidRPr="00C72AF2" w:rsidRDefault="00C72AF2" w:rsidP="00334FB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دکتر </w:t>
      </w:r>
      <w:r w:rsidRPr="00C72AF2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اسماء رضائی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>دانش‌آموخت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ه</w:t>
      </w:r>
      <w:r w:rsidRPr="00B34C4D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دانشگاه تربیت مدرس)</w:t>
      </w:r>
      <w:r w:rsidRPr="00B34C4D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Pr="00C72AF2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نقش تشیع در تکامل و هویت ایرانی</w:t>
      </w:r>
    </w:p>
    <w:p w14:paraId="02AF687D" w14:textId="31C7C614" w:rsidR="00251456" w:rsidRPr="00251456" w:rsidRDefault="00251456" w:rsidP="00251456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 w:rsidRPr="00251456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محمدجواد ناسک جهرمی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(دانشجوی دانشگاه فردوسی مشهد)</w:t>
      </w:r>
      <w:r w:rsidRPr="00251456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 اجتماع و تمدن اسلامی از منظر دو عارف ایرانی در سده نهم ه.ق.؛ ملاجلال‌الدین دوانی و عبدالله قطب‌بن محیی</w:t>
      </w:r>
    </w:p>
    <w:p w14:paraId="6F3F6141" w14:textId="5BE976D2" w:rsidR="00251456" w:rsidRPr="00251456" w:rsidRDefault="00251456" w:rsidP="00251456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</w:rPr>
      </w:pPr>
      <w:r w:rsidRPr="00251456">
        <w:rPr>
          <w:rFonts w:ascii="Segoe UI" w:eastAsia="Times New Roman" w:hAnsi="Segoe UI" w:cs="B Mitra"/>
          <w:color w:val="0F1115"/>
          <w:sz w:val="28"/>
          <w:szCs w:val="28"/>
          <w:rtl/>
        </w:rPr>
        <w:t>غلامرضا حس</w:t>
      </w:r>
      <w:r w:rsidRPr="00251456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251456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ن‌زاده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(دانشجوی دانشگاه ادیان و مذاهب)</w:t>
      </w:r>
      <w:r w:rsidRPr="00251456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Pr="00251456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نسبت م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ان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عقلان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ت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</w:t>
      </w:r>
      <w:r w:rsidRPr="00251456">
        <w:rPr>
          <w:rFonts w:ascii="MS Gothic" w:eastAsia="MS Gothic" w:hAnsi="MS Gothic" w:cs="B Mitra"/>
          <w:sz w:val="28"/>
          <w:szCs w:val="28"/>
          <w:rtl/>
          <w:lang w:bidi="fa-IR"/>
        </w:rPr>
        <w:t>فلسف</w:t>
      </w:r>
      <w:r w:rsidRPr="00251456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صدرا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و هو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ت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ا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ران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در شکل‌گ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ر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تمدن اسلام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ـ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C0021F">
        <w:rPr>
          <w:rFonts w:ascii="Segoe UI" w:eastAsia="Times New Roman" w:hAnsi="Segoe UI" w:cs="B Mitra"/>
          <w:color w:val="0F1115"/>
          <w:sz w:val="28"/>
          <w:szCs w:val="28"/>
          <w:rtl/>
        </w:rPr>
        <w:t>ا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  <w:r w:rsidRPr="00C0021F">
        <w:rPr>
          <w:rFonts w:ascii="Segoe UI" w:eastAsia="Times New Roman" w:hAnsi="Segoe UI" w:cs="B Mitra" w:hint="eastAsia"/>
          <w:color w:val="0F1115"/>
          <w:sz w:val="28"/>
          <w:szCs w:val="28"/>
          <w:rtl/>
        </w:rPr>
        <w:t>ران</w:t>
      </w:r>
      <w:r w:rsidRPr="00C0021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ی</w:t>
      </w:r>
    </w:p>
    <w:p w14:paraId="26141B79" w14:textId="77777777" w:rsidR="00251456" w:rsidRDefault="00251456" w:rsidP="00251456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فاطمه امینی‌پویا</w:t>
      </w:r>
      <w:r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 (دانش‌آموخته دانشگاه تهران)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 xml:space="preserve">: 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>تب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یی</w:t>
      </w:r>
      <w:r w:rsidRPr="00C0021F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ن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راز ماندگار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هو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ت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ا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ران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در اند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 w:hint="eastAsia"/>
          <w:sz w:val="28"/>
          <w:szCs w:val="28"/>
          <w:rtl/>
          <w:lang w:bidi="fa-IR"/>
        </w:rPr>
        <w:t>شه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سهرورد</w:t>
      </w:r>
      <w:r w:rsidRPr="00C0021F">
        <w:rPr>
          <w:rFonts w:ascii="MS Gothic" w:eastAsia="MS Gothic" w:hAnsi="MS Gothic" w:cs="B Mitra" w:hint="cs"/>
          <w:sz w:val="28"/>
          <w:szCs w:val="28"/>
          <w:rtl/>
          <w:lang w:bidi="fa-IR"/>
        </w:rPr>
        <w:t>ی</w:t>
      </w:r>
      <w:r w:rsidRPr="00C0021F">
        <w:rPr>
          <w:rFonts w:ascii="MS Gothic" w:eastAsia="MS Gothic" w:hAnsi="MS Gothic" w:cs="B Mitra"/>
          <w:sz w:val="28"/>
          <w:szCs w:val="28"/>
          <w:rtl/>
          <w:lang w:bidi="fa-IR"/>
        </w:rPr>
        <w:t xml:space="preserve"> و ملاصدرا</w:t>
      </w:r>
    </w:p>
    <w:p w14:paraId="446D2B60" w14:textId="58E43FF6" w:rsidR="00AE2D2D" w:rsidRPr="00AC29EF" w:rsidRDefault="00294CC6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فاطمه </w:t>
      </w:r>
      <w:r w:rsidR="00AE2D2D"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اسدی فرد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تهران)</w:t>
      </w:r>
      <w:r w:rsidRPr="00FC658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:</w:t>
      </w:r>
      <w:r w:rsidR="00AE2D2D" w:rsidRPr="00AC29E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سهم اقتصاد در تمدن‌سازی از نگاه فارابی</w:t>
      </w:r>
    </w:p>
    <w:p w14:paraId="52E49AD6" w14:textId="06ACE083" w:rsidR="0031527E" w:rsidRPr="0031527E" w:rsidRDefault="0031527E" w:rsidP="0031527E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</w:rPr>
      </w:pP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فائزه ناطق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(دانش‌آموخته دانشگاه اصفهان)</w:t>
      </w:r>
      <w:r w:rsidRPr="0031527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فارابی و تکوین نظری تمدن ایرانی</w:t>
      </w:r>
      <w:r w:rsidRPr="0031527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؛</w:t>
      </w: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بازخوانی پیوند فلسفه، سیاست و فرهنگ در ایران اسلامی</w:t>
      </w:r>
    </w:p>
    <w:p w14:paraId="7CDBAA10" w14:textId="4EF2B342" w:rsidR="00711B39" w:rsidRPr="00711B39" w:rsidRDefault="00711B39" w:rsidP="00711B39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>محمدمهدی داور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(دانشجوی </w:t>
      </w: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>دانشگاه مموریال نیوفاندلند</w:t>
      </w:r>
      <w:r w:rsidR="00774DBF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، کانادا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>)</w:t>
      </w:r>
      <w:r w:rsidRPr="00711B39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>بازتاب حکمت خسروانی در فلسفه اسلامی</w:t>
      </w:r>
      <w:r w:rsidRPr="00711B39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؛</w:t>
      </w: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 با تأکید بر تمدن</w:t>
      </w:r>
      <w:r w:rsidRPr="00711B39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>سازی فلسفی فارابی، ابن</w:t>
      </w:r>
      <w:r w:rsidRPr="00711B39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Pr="00711B39">
        <w:rPr>
          <w:rFonts w:ascii="Segoe UI" w:eastAsia="Times New Roman" w:hAnsi="Segoe UI" w:cs="B Mitra"/>
          <w:color w:val="0F1115"/>
          <w:sz w:val="28"/>
          <w:szCs w:val="28"/>
          <w:rtl/>
        </w:rPr>
        <w:t>سینا و سهروردی</w:t>
      </w:r>
    </w:p>
    <w:p w14:paraId="333E8D41" w14:textId="4378C14D" w:rsidR="00AC29EF" w:rsidRPr="0031527E" w:rsidRDefault="0031527E" w:rsidP="0031527E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  <w:r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 xml:space="preserve">بهنام </w:t>
      </w:r>
      <w:r w:rsidR="00AC29EF"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سهیلی دولت</w:t>
      </w:r>
      <w:r w:rsidR="00AC29EF" w:rsidRPr="0031527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>‌</w:t>
      </w:r>
      <w:r w:rsidR="00AC29EF"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آبادی</w:t>
      </w:r>
      <w:r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 (طلبه حوزه علمیه قم)</w:t>
      </w:r>
      <w:r w:rsidR="00AC29EF" w:rsidRPr="0031527E">
        <w:rPr>
          <w:rFonts w:ascii="Segoe UI" w:eastAsia="Times New Roman" w:hAnsi="Segoe UI" w:cs="B Mitra" w:hint="cs"/>
          <w:color w:val="0F1115"/>
          <w:sz w:val="28"/>
          <w:szCs w:val="28"/>
          <w:rtl/>
        </w:rPr>
        <w:t xml:space="preserve">: </w:t>
      </w:r>
      <w:r w:rsidR="00AC29EF" w:rsidRPr="0031527E">
        <w:rPr>
          <w:rFonts w:ascii="Segoe UI" w:eastAsia="Times New Roman" w:hAnsi="Segoe UI" w:cs="B Mitra"/>
          <w:color w:val="0F1115"/>
          <w:sz w:val="28"/>
          <w:szCs w:val="28"/>
          <w:rtl/>
        </w:rPr>
        <w:t>تأملی در امکان یا عدم امکان تجدد ایرانی؛ از غرب‌زدگی تا مدرنیته‌های چندگانه</w:t>
      </w:r>
    </w:p>
    <w:p w14:paraId="21F4466D" w14:textId="4F8488BA" w:rsidR="00AC29EF" w:rsidRPr="00AC29EF" w:rsidRDefault="00AC29EF" w:rsidP="00AC29EF">
      <w:pPr>
        <w:widowControl w:val="0"/>
        <w:shd w:val="clear" w:color="auto" w:fill="FFFFFF"/>
        <w:bidi/>
        <w:spacing w:after="0" w:line="240" w:lineRule="auto"/>
        <w:ind w:left="567" w:hanging="567"/>
        <w:jc w:val="both"/>
        <w:rPr>
          <w:rFonts w:ascii="Segoe UI" w:eastAsia="Times New Roman" w:hAnsi="Segoe UI" w:cs="B Mitra"/>
          <w:color w:val="0F1115"/>
          <w:sz w:val="28"/>
          <w:szCs w:val="28"/>
          <w:rtl/>
        </w:rPr>
      </w:pPr>
    </w:p>
    <w:sectPr w:rsidR="00AC29EF" w:rsidRPr="00AC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56CD2" w14:textId="77777777" w:rsidR="00773D81" w:rsidRDefault="00773D81" w:rsidP="00396F12">
      <w:pPr>
        <w:spacing w:after="0" w:line="240" w:lineRule="auto"/>
      </w:pPr>
      <w:r>
        <w:separator/>
      </w:r>
    </w:p>
  </w:endnote>
  <w:endnote w:type="continuationSeparator" w:id="0">
    <w:p w14:paraId="52C7B700" w14:textId="77777777" w:rsidR="00773D81" w:rsidRDefault="00773D81" w:rsidP="0039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FEF4" w14:textId="77777777" w:rsidR="00773D81" w:rsidRDefault="00773D81" w:rsidP="00396F12">
      <w:pPr>
        <w:spacing w:after="0" w:line="240" w:lineRule="auto"/>
      </w:pPr>
      <w:r>
        <w:separator/>
      </w:r>
    </w:p>
  </w:footnote>
  <w:footnote w:type="continuationSeparator" w:id="0">
    <w:p w14:paraId="254894D4" w14:textId="77777777" w:rsidR="00773D81" w:rsidRDefault="00773D81" w:rsidP="0039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54B2"/>
    <w:multiLevelType w:val="hybridMultilevel"/>
    <w:tmpl w:val="FD4ABB9E"/>
    <w:lvl w:ilvl="0" w:tplc="1854C912">
      <w:start w:val="11"/>
      <w:numFmt w:val="decimal"/>
      <w:lvlText w:val="%1."/>
      <w:lvlJc w:val="left"/>
      <w:pPr>
        <w:ind w:left="720" w:hanging="360"/>
      </w:pPr>
      <w:rPr>
        <w:rFonts w:ascii="IRMitra" w:hAnsi="IRMitra" w:cs="IR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32BAE"/>
    <w:multiLevelType w:val="multilevel"/>
    <w:tmpl w:val="B72A3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754137">
    <w:abstractNumId w:val="1"/>
  </w:num>
  <w:num w:numId="2" w16cid:durableId="125909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00"/>
    <w:rsid w:val="000003C7"/>
    <w:rsid w:val="00012F59"/>
    <w:rsid w:val="0004241A"/>
    <w:rsid w:val="00060561"/>
    <w:rsid w:val="00072E7F"/>
    <w:rsid w:val="00085424"/>
    <w:rsid w:val="000911F6"/>
    <w:rsid w:val="000A700F"/>
    <w:rsid w:val="000B0F3A"/>
    <w:rsid w:val="000B196B"/>
    <w:rsid w:val="000B7B0E"/>
    <w:rsid w:val="000D187E"/>
    <w:rsid w:val="000D6B6C"/>
    <w:rsid w:val="000F431E"/>
    <w:rsid w:val="000F6360"/>
    <w:rsid w:val="00100F00"/>
    <w:rsid w:val="001105FC"/>
    <w:rsid w:val="00117A29"/>
    <w:rsid w:val="0014601A"/>
    <w:rsid w:val="0016301E"/>
    <w:rsid w:val="001824A9"/>
    <w:rsid w:val="0018440E"/>
    <w:rsid w:val="00187FD8"/>
    <w:rsid w:val="0019422D"/>
    <w:rsid w:val="001B51B2"/>
    <w:rsid w:val="001B724F"/>
    <w:rsid w:val="001C5C77"/>
    <w:rsid w:val="001D626E"/>
    <w:rsid w:val="001E2801"/>
    <w:rsid w:val="001E7C12"/>
    <w:rsid w:val="001F1B91"/>
    <w:rsid w:val="001F38A9"/>
    <w:rsid w:val="001F4C22"/>
    <w:rsid w:val="00201F97"/>
    <w:rsid w:val="002274B8"/>
    <w:rsid w:val="00230048"/>
    <w:rsid w:val="00237455"/>
    <w:rsid w:val="00241945"/>
    <w:rsid w:val="00251456"/>
    <w:rsid w:val="00253DB0"/>
    <w:rsid w:val="00257D13"/>
    <w:rsid w:val="00263E93"/>
    <w:rsid w:val="0026714F"/>
    <w:rsid w:val="00282121"/>
    <w:rsid w:val="00282E05"/>
    <w:rsid w:val="002853BF"/>
    <w:rsid w:val="00294CC6"/>
    <w:rsid w:val="002B2E89"/>
    <w:rsid w:val="002C03D1"/>
    <w:rsid w:val="002C0F85"/>
    <w:rsid w:val="002C27D3"/>
    <w:rsid w:val="002D14FE"/>
    <w:rsid w:val="0030403A"/>
    <w:rsid w:val="00305B80"/>
    <w:rsid w:val="0031455A"/>
    <w:rsid w:val="00314867"/>
    <w:rsid w:val="0031527E"/>
    <w:rsid w:val="00324680"/>
    <w:rsid w:val="003247D3"/>
    <w:rsid w:val="00334FBF"/>
    <w:rsid w:val="003416C8"/>
    <w:rsid w:val="003855DB"/>
    <w:rsid w:val="0039522A"/>
    <w:rsid w:val="00396F12"/>
    <w:rsid w:val="003B7AC0"/>
    <w:rsid w:val="003C40C1"/>
    <w:rsid w:val="003D6D87"/>
    <w:rsid w:val="003F6847"/>
    <w:rsid w:val="003F74E5"/>
    <w:rsid w:val="00424810"/>
    <w:rsid w:val="0042673E"/>
    <w:rsid w:val="00436912"/>
    <w:rsid w:val="00461E43"/>
    <w:rsid w:val="004711E3"/>
    <w:rsid w:val="00474A3C"/>
    <w:rsid w:val="004806FA"/>
    <w:rsid w:val="004873E0"/>
    <w:rsid w:val="004C31A6"/>
    <w:rsid w:val="0052498D"/>
    <w:rsid w:val="005302E1"/>
    <w:rsid w:val="00547742"/>
    <w:rsid w:val="00551D98"/>
    <w:rsid w:val="00571F82"/>
    <w:rsid w:val="005A1988"/>
    <w:rsid w:val="005A2CA0"/>
    <w:rsid w:val="005B7ED4"/>
    <w:rsid w:val="005C7E88"/>
    <w:rsid w:val="005D06BC"/>
    <w:rsid w:val="005D62C4"/>
    <w:rsid w:val="005E777A"/>
    <w:rsid w:val="005F7393"/>
    <w:rsid w:val="00615387"/>
    <w:rsid w:val="006261C5"/>
    <w:rsid w:val="0062637E"/>
    <w:rsid w:val="006528DA"/>
    <w:rsid w:val="00660296"/>
    <w:rsid w:val="0066524F"/>
    <w:rsid w:val="006A3966"/>
    <w:rsid w:val="006B303C"/>
    <w:rsid w:val="006B7E4D"/>
    <w:rsid w:val="006C2285"/>
    <w:rsid w:val="006D2EB8"/>
    <w:rsid w:val="006D7F22"/>
    <w:rsid w:val="006F56E3"/>
    <w:rsid w:val="00706F78"/>
    <w:rsid w:val="007101CF"/>
    <w:rsid w:val="00711B39"/>
    <w:rsid w:val="0071237C"/>
    <w:rsid w:val="00716156"/>
    <w:rsid w:val="0072222E"/>
    <w:rsid w:val="0072563B"/>
    <w:rsid w:val="00732AFF"/>
    <w:rsid w:val="00740031"/>
    <w:rsid w:val="0074543E"/>
    <w:rsid w:val="00770A07"/>
    <w:rsid w:val="00773D81"/>
    <w:rsid w:val="00774DBF"/>
    <w:rsid w:val="007767E0"/>
    <w:rsid w:val="007934C4"/>
    <w:rsid w:val="007B52C1"/>
    <w:rsid w:val="007C5EBE"/>
    <w:rsid w:val="00803BD3"/>
    <w:rsid w:val="00807A38"/>
    <w:rsid w:val="00807E13"/>
    <w:rsid w:val="00835A1F"/>
    <w:rsid w:val="00852068"/>
    <w:rsid w:val="00857AFE"/>
    <w:rsid w:val="008800FF"/>
    <w:rsid w:val="00883524"/>
    <w:rsid w:val="00883A13"/>
    <w:rsid w:val="0088797B"/>
    <w:rsid w:val="00893866"/>
    <w:rsid w:val="008D0771"/>
    <w:rsid w:val="008D2130"/>
    <w:rsid w:val="008E370C"/>
    <w:rsid w:val="008E450A"/>
    <w:rsid w:val="008F0F58"/>
    <w:rsid w:val="009107A8"/>
    <w:rsid w:val="009147F1"/>
    <w:rsid w:val="009170F4"/>
    <w:rsid w:val="00922310"/>
    <w:rsid w:val="0092636C"/>
    <w:rsid w:val="00950012"/>
    <w:rsid w:val="009C05AB"/>
    <w:rsid w:val="009C488E"/>
    <w:rsid w:val="009D1374"/>
    <w:rsid w:val="009E6A11"/>
    <w:rsid w:val="00A17BFB"/>
    <w:rsid w:val="00A2347B"/>
    <w:rsid w:val="00A31917"/>
    <w:rsid w:val="00A31E98"/>
    <w:rsid w:val="00A334BA"/>
    <w:rsid w:val="00A50DFA"/>
    <w:rsid w:val="00A56226"/>
    <w:rsid w:val="00A66304"/>
    <w:rsid w:val="00A832F1"/>
    <w:rsid w:val="00A9146F"/>
    <w:rsid w:val="00A92544"/>
    <w:rsid w:val="00A947D9"/>
    <w:rsid w:val="00AA599B"/>
    <w:rsid w:val="00AB5A0A"/>
    <w:rsid w:val="00AC29EF"/>
    <w:rsid w:val="00AD247F"/>
    <w:rsid w:val="00AD4E31"/>
    <w:rsid w:val="00AE2D2D"/>
    <w:rsid w:val="00B3390D"/>
    <w:rsid w:val="00B34C4D"/>
    <w:rsid w:val="00B41F82"/>
    <w:rsid w:val="00B556B0"/>
    <w:rsid w:val="00B65E97"/>
    <w:rsid w:val="00B7231A"/>
    <w:rsid w:val="00B83BC6"/>
    <w:rsid w:val="00B87EE2"/>
    <w:rsid w:val="00B9155A"/>
    <w:rsid w:val="00BA1D97"/>
    <w:rsid w:val="00BA3BE6"/>
    <w:rsid w:val="00BA6A57"/>
    <w:rsid w:val="00BA7EF8"/>
    <w:rsid w:val="00BB24BC"/>
    <w:rsid w:val="00BC62F5"/>
    <w:rsid w:val="00BD0ED5"/>
    <w:rsid w:val="00BD54E7"/>
    <w:rsid w:val="00BF2369"/>
    <w:rsid w:val="00C0021F"/>
    <w:rsid w:val="00C16665"/>
    <w:rsid w:val="00C372A5"/>
    <w:rsid w:val="00C401B7"/>
    <w:rsid w:val="00C40C0E"/>
    <w:rsid w:val="00C63504"/>
    <w:rsid w:val="00C72AF2"/>
    <w:rsid w:val="00C81B8F"/>
    <w:rsid w:val="00C91F10"/>
    <w:rsid w:val="00CB6488"/>
    <w:rsid w:val="00CC0288"/>
    <w:rsid w:val="00CD05FB"/>
    <w:rsid w:val="00CE576F"/>
    <w:rsid w:val="00CF32A2"/>
    <w:rsid w:val="00CF6FDC"/>
    <w:rsid w:val="00D00F92"/>
    <w:rsid w:val="00D139F3"/>
    <w:rsid w:val="00D31D2A"/>
    <w:rsid w:val="00D323C2"/>
    <w:rsid w:val="00D35B20"/>
    <w:rsid w:val="00D4071C"/>
    <w:rsid w:val="00D5655B"/>
    <w:rsid w:val="00D67028"/>
    <w:rsid w:val="00D7108C"/>
    <w:rsid w:val="00D93A02"/>
    <w:rsid w:val="00D967D1"/>
    <w:rsid w:val="00DA6A9B"/>
    <w:rsid w:val="00DC3292"/>
    <w:rsid w:val="00DF4AF7"/>
    <w:rsid w:val="00DF5A82"/>
    <w:rsid w:val="00E07BF7"/>
    <w:rsid w:val="00E11888"/>
    <w:rsid w:val="00E20484"/>
    <w:rsid w:val="00E26651"/>
    <w:rsid w:val="00E4439C"/>
    <w:rsid w:val="00E453DB"/>
    <w:rsid w:val="00E55D08"/>
    <w:rsid w:val="00E70BE0"/>
    <w:rsid w:val="00EA71D9"/>
    <w:rsid w:val="00EB27D0"/>
    <w:rsid w:val="00EB73A5"/>
    <w:rsid w:val="00EC5078"/>
    <w:rsid w:val="00EE02FE"/>
    <w:rsid w:val="00EF62E9"/>
    <w:rsid w:val="00F00C8E"/>
    <w:rsid w:val="00F1100B"/>
    <w:rsid w:val="00F31BB1"/>
    <w:rsid w:val="00F3436C"/>
    <w:rsid w:val="00F36D0E"/>
    <w:rsid w:val="00F45681"/>
    <w:rsid w:val="00F54547"/>
    <w:rsid w:val="00F561D8"/>
    <w:rsid w:val="00F80A9C"/>
    <w:rsid w:val="00F82ACB"/>
    <w:rsid w:val="00F86F2F"/>
    <w:rsid w:val="00F94FE1"/>
    <w:rsid w:val="00F953BD"/>
    <w:rsid w:val="00FA5274"/>
    <w:rsid w:val="00FC658E"/>
    <w:rsid w:val="00FE3D29"/>
    <w:rsid w:val="00FE6977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9DC4"/>
  <w15:chartTrackingRefBased/>
  <w15:docId w15:val="{6482FA16-E31F-48D4-8830-6B73F2E6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C2"/>
  </w:style>
  <w:style w:type="paragraph" w:styleId="Heading1">
    <w:name w:val="heading 1"/>
    <w:basedOn w:val="Normal"/>
    <w:next w:val="Normal"/>
    <w:link w:val="Heading1Char"/>
    <w:uiPriority w:val="9"/>
    <w:qFormat/>
    <w:rsid w:val="00F110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00F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00F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00F0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00F0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10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08cbf39">
    <w:name w:val="_08cbf39"/>
    <w:basedOn w:val="DefaultParagraphFont"/>
    <w:rsid w:val="00100F00"/>
  </w:style>
  <w:style w:type="character" w:styleId="Hyperlink">
    <w:name w:val="Hyperlink"/>
    <w:basedOn w:val="DefaultParagraphFont"/>
    <w:uiPriority w:val="99"/>
    <w:unhideWhenUsed/>
    <w:rsid w:val="00100F00"/>
    <w:rPr>
      <w:color w:val="0000FF"/>
      <w:u w:val="single"/>
    </w:rPr>
  </w:style>
  <w:style w:type="character" w:customStyle="1" w:styleId="04ab7b1">
    <w:name w:val="_04ab7b1"/>
    <w:basedOn w:val="DefaultParagraphFont"/>
    <w:rsid w:val="00100F00"/>
  </w:style>
  <w:style w:type="character" w:styleId="Strong">
    <w:name w:val="Strong"/>
    <w:basedOn w:val="DefaultParagraphFont"/>
    <w:uiPriority w:val="22"/>
    <w:qFormat/>
    <w:rsid w:val="00100F00"/>
    <w:rPr>
      <w:b/>
      <w:bCs/>
    </w:rPr>
  </w:style>
  <w:style w:type="character" w:styleId="Emphasis">
    <w:name w:val="Emphasis"/>
    <w:basedOn w:val="DefaultParagraphFont"/>
    <w:uiPriority w:val="20"/>
    <w:qFormat/>
    <w:rsid w:val="00100F00"/>
    <w:rPr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396F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96F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6F1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2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7D0"/>
  </w:style>
  <w:style w:type="paragraph" w:styleId="Footer">
    <w:name w:val="footer"/>
    <w:basedOn w:val="Normal"/>
    <w:link w:val="FooterChar"/>
    <w:uiPriority w:val="99"/>
    <w:unhideWhenUsed/>
    <w:rsid w:val="00EB2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7D0"/>
  </w:style>
  <w:style w:type="paragraph" w:customStyle="1" w:styleId="isselectedend">
    <w:name w:val="isselectedend"/>
    <w:basedOn w:val="Normal"/>
    <w:uiPriority w:val="99"/>
    <w:rsid w:val="00E4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CF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636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24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254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A700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10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5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1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96641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019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337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78108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63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832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54240265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72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252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0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00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1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96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32528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99424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4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86088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16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403141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184669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418483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53304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82641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84145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335661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472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72352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38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48448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82893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2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863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72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5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7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7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40980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2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931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rimilad79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A3783-23DB-4A47-93A0-E3CDC311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soltani</cp:lastModifiedBy>
  <cp:revision>3</cp:revision>
  <cp:lastPrinted>2026-09-22T08:43:00Z</cp:lastPrinted>
  <dcterms:created xsi:type="dcterms:W3CDTF">2026-09-23T07:49:00Z</dcterms:created>
  <dcterms:modified xsi:type="dcterms:W3CDTF">2026-09-23T07:52:00Z</dcterms:modified>
</cp:coreProperties>
</file>